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B3" w:rsidRPr="005E0E97" w:rsidRDefault="006A50B3" w:rsidP="006A50B3">
      <w:pPr>
        <w:spacing w:before="21"/>
        <w:ind w:left="2479" w:right="2300"/>
        <w:jc w:val="center"/>
        <w:rPr>
          <w:rFonts w:eastAsia="Cambria"/>
          <w:sz w:val="28"/>
          <w:szCs w:val="28"/>
        </w:rPr>
      </w:pPr>
      <w:r w:rsidRPr="005E0E97">
        <w:rPr>
          <w:b/>
          <w:sz w:val="36"/>
        </w:rPr>
        <w:t xml:space="preserve">Health Works Commission </w:t>
      </w:r>
      <w:r w:rsidR="0056637F" w:rsidRPr="005E0E97">
        <w:rPr>
          <w:b/>
          <w:spacing w:val="-1"/>
          <w:sz w:val="28"/>
        </w:rPr>
        <w:t>NOTES</w:t>
      </w:r>
    </w:p>
    <w:p w:rsidR="006A50B3" w:rsidRPr="005E0E97" w:rsidRDefault="006A50B3" w:rsidP="006A50B3">
      <w:pPr>
        <w:pStyle w:val="Heading1"/>
        <w:spacing w:before="2"/>
        <w:ind w:left="2479" w:right="2299"/>
        <w:jc w:val="center"/>
        <w:rPr>
          <w:rFonts w:eastAsia="Cambria" w:cs="Times New Roman"/>
          <w:b w:val="0"/>
          <w:bCs w:val="0"/>
        </w:rPr>
      </w:pPr>
      <w:r w:rsidRPr="005E0E97">
        <w:rPr>
          <w:rFonts w:eastAsia="Cambria" w:cs="Times New Roman"/>
          <w:spacing w:val="-1"/>
        </w:rPr>
        <w:t>November 27, 2018 at 9:30 a.m.</w:t>
      </w:r>
    </w:p>
    <w:p w:rsidR="006A50B3" w:rsidRPr="005E0E97" w:rsidRDefault="006A50B3" w:rsidP="006A50B3">
      <w:pPr>
        <w:spacing w:before="35"/>
        <w:ind w:left="1020" w:hanging="22"/>
        <w:rPr>
          <w:rFonts w:eastAsia="Cambria"/>
        </w:rPr>
      </w:pPr>
      <w:r w:rsidRPr="005E0E97">
        <w:rPr>
          <w:rFonts w:eastAsia="Cambria"/>
          <w:b/>
          <w:bCs/>
          <w:spacing w:val="-1"/>
        </w:rPr>
        <w:t>Board Conference Room (6-242)</w:t>
      </w:r>
      <w:r w:rsidRPr="005E0E97">
        <w:rPr>
          <w:rFonts w:eastAsia="Cambria"/>
          <w:b/>
          <w:bCs/>
        </w:rPr>
        <w:t xml:space="preserve"> • </w:t>
      </w:r>
      <w:r w:rsidRPr="005E0E97">
        <w:rPr>
          <w:rFonts w:eastAsia="Cambria"/>
          <w:b/>
          <w:bCs/>
          <w:spacing w:val="-2"/>
        </w:rPr>
        <w:t>1201</w:t>
      </w:r>
      <w:r w:rsidRPr="005E0E97">
        <w:rPr>
          <w:rFonts w:eastAsia="Cambria"/>
          <w:b/>
          <w:bCs/>
        </w:rPr>
        <w:t xml:space="preserve"> </w:t>
      </w:r>
      <w:r w:rsidRPr="005E0E97">
        <w:rPr>
          <w:rFonts w:eastAsia="Cambria"/>
          <w:b/>
          <w:bCs/>
          <w:spacing w:val="-1"/>
        </w:rPr>
        <w:t>North</w:t>
      </w:r>
      <w:r w:rsidRPr="005E0E97">
        <w:rPr>
          <w:rFonts w:eastAsia="Cambria"/>
          <w:b/>
          <w:bCs/>
        </w:rPr>
        <w:t xml:space="preserve"> </w:t>
      </w:r>
      <w:r w:rsidRPr="005E0E97">
        <w:rPr>
          <w:rFonts w:eastAsia="Cambria"/>
          <w:b/>
          <w:bCs/>
          <w:spacing w:val="-1"/>
        </w:rPr>
        <w:t>Third Street</w:t>
      </w:r>
      <w:r w:rsidRPr="005E0E97">
        <w:rPr>
          <w:rFonts w:eastAsia="Cambria"/>
          <w:b/>
          <w:bCs/>
          <w:spacing w:val="1"/>
        </w:rPr>
        <w:t xml:space="preserve"> </w:t>
      </w:r>
      <w:r w:rsidRPr="005E0E97">
        <w:rPr>
          <w:rFonts w:eastAsia="Cambria"/>
          <w:b/>
          <w:bCs/>
        </w:rPr>
        <w:t xml:space="preserve">• </w:t>
      </w:r>
      <w:r w:rsidRPr="005E0E97">
        <w:rPr>
          <w:rFonts w:eastAsia="Cambria"/>
          <w:b/>
          <w:bCs/>
          <w:spacing w:val="-1"/>
        </w:rPr>
        <w:t>Baton</w:t>
      </w:r>
      <w:r w:rsidRPr="005E0E97">
        <w:rPr>
          <w:rFonts w:eastAsia="Cambria"/>
          <w:b/>
          <w:bCs/>
          <w:spacing w:val="1"/>
        </w:rPr>
        <w:t xml:space="preserve"> </w:t>
      </w:r>
      <w:r w:rsidRPr="005E0E97">
        <w:rPr>
          <w:rFonts w:eastAsia="Cambria"/>
          <w:b/>
          <w:bCs/>
          <w:spacing w:val="-1"/>
        </w:rPr>
        <w:t xml:space="preserve">Rouge, </w:t>
      </w:r>
      <w:r w:rsidRPr="005E0E97">
        <w:rPr>
          <w:rFonts w:eastAsia="Cambria"/>
          <w:b/>
          <w:bCs/>
        </w:rPr>
        <w:t>LA</w:t>
      </w:r>
    </w:p>
    <w:p w:rsidR="005E0E97" w:rsidRDefault="005E0E97" w:rsidP="005E0E97">
      <w:pPr>
        <w:spacing w:after="0"/>
        <w:ind w:firstLine="720"/>
        <w:rPr>
          <w:rFonts w:eastAsia="Cambria"/>
          <w:bCs/>
        </w:rPr>
      </w:pPr>
    </w:p>
    <w:p w:rsidR="005E0E97" w:rsidRDefault="006A50B3" w:rsidP="005E0E97">
      <w:pPr>
        <w:spacing w:after="0"/>
        <w:ind w:firstLine="720"/>
        <w:rPr>
          <w:rFonts w:eastAsia="Cambria"/>
          <w:bCs/>
        </w:rPr>
      </w:pPr>
      <w:r w:rsidRPr="0077106E">
        <w:rPr>
          <w:rFonts w:eastAsia="Cambria"/>
          <w:bCs/>
        </w:rPr>
        <w:t>Chair Cynthia Bienemy called the meeting of the Health Works Commission to order at</w:t>
      </w:r>
      <w:r w:rsidR="0056637F">
        <w:rPr>
          <w:rFonts w:eastAsia="Cambria"/>
          <w:bCs/>
        </w:rPr>
        <w:t xml:space="preserve"> 9:34 a</w:t>
      </w:r>
      <w:r w:rsidR="005E0E97">
        <w:rPr>
          <w:rFonts w:eastAsia="Cambria"/>
          <w:bCs/>
        </w:rPr>
        <w:t>.</w:t>
      </w:r>
      <w:r w:rsidR="0056637F">
        <w:rPr>
          <w:rFonts w:eastAsia="Cambria"/>
          <w:bCs/>
        </w:rPr>
        <w:t>m</w:t>
      </w:r>
      <w:r w:rsidR="005E0E97">
        <w:rPr>
          <w:rFonts w:eastAsia="Cambria"/>
          <w:bCs/>
        </w:rPr>
        <w:t>.</w:t>
      </w:r>
      <w:r w:rsidR="0056637F">
        <w:rPr>
          <w:rFonts w:eastAsia="Cambria"/>
          <w:bCs/>
        </w:rPr>
        <w:t xml:space="preserve">, on </w:t>
      </w:r>
      <w:r>
        <w:rPr>
          <w:rFonts w:eastAsia="Cambria"/>
          <w:bCs/>
        </w:rPr>
        <w:t>Tuesday, November 27, 2018</w:t>
      </w:r>
      <w:r w:rsidR="005E0E97">
        <w:rPr>
          <w:rFonts w:eastAsia="Cambria"/>
          <w:bCs/>
        </w:rPr>
        <w:t>,</w:t>
      </w:r>
      <w:r w:rsidRPr="0077106E">
        <w:rPr>
          <w:rFonts w:eastAsia="Cambria"/>
          <w:bCs/>
        </w:rPr>
        <w:t xml:space="preserve"> in the Board Conference Room</w:t>
      </w:r>
      <w:r w:rsidR="005E0E97">
        <w:rPr>
          <w:rFonts w:eastAsia="Cambria"/>
          <w:bCs/>
        </w:rPr>
        <w:t xml:space="preserve"> 6-242</w:t>
      </w:r>
      <w:r w:rsidRPr="0077106E">
        <w:rPr>
          <w:rFonts w:eastAsia="Cambria"/>
          <w:bCs/>
        </w:rPr>
        <w:t xml:space="preserve">, 1201 North Third Street, Baton Rouge, Louisiana.  </w:t>
      </w:r>
    </w:p>
    <w:p w:rsidR="005E0E97" w:rsidRDefault="005E0E97" w:rsidP="005E0E97">
      <w:pPr>
        <w:spacing w:after="0"/>
        <w:ind w:firstLine="720"/>
        <w:rPr>
          <w:rFonts w:eastAsia="Cambria"/>
          <w:bCs/>
        </w:rPr>
      </w:pPr>
    </w:p>
    <w:p w:rsidR="005E0E97" w:rsidRDefault="005E0E97" w:rsidP="005E0E97">
      <w:pPr>
        <w:spacing w:after="0"/>
        <w:ind w:firstLine="720"/>
        <w:rPr>
          <w:rFonts w:eastAsia="Cambria"/>
          <w:bCs/>
        </w:rPr>
      </w:pPr>
      <w:r>
        <w:rPr>
          <w:rFonts w:eastAsia="Cambria"/>
          <w:bCs/>
        </w:rPr>
        <w:t xml:space="preserve">Chair Bienemy acknowledged the passing of Mrs. Kathy Hoyt in October 2018.  Dr. Larry Tremblay noted that Mrs. Carolyn Blanchard would assist with the Commission meetings.  He said a letter would be sent this week to the appointing authorities listed in the legislation that created the Health Works Commission to update the membership on the Commission.  Dr. Tremblay said the Commission is struggling to </w:t>
      </w:r>
      <w:r w:rsidR="00AB0DDE">
        <w:rPr>
          <w:rFonts w:eastAsia="Cambria"/>
          <w:bCs/>
        </w:rPr>
        <w:t>get</w:t>
      </w:r>
      <w:r>
        <w:rPr>
          <w:rFonts w:eastAsia="Cambria"/>
          <w:bCs/>
        </w:rPr>
        <w:t xml:space="preserve"> a quorum and perhaps it was time to change membership in the legislation.</w:t>
      </w:r>
    </w:p>
    <w:p w:rsidR="005E0E97" w:rsidRDefault="005E0E97" w:rsidP="005E0E97">
      <w:pPr>
        <w:spacing w:after="0"/>
        <w:ind w:firstLine="720"/>
        <w:rPr>
          <w:rFonts w:eastAsia="Cambria"/>
          <w:bCs/>
        </w:rPr>
      </w:pPr>
    </w:p>
    <w:p w:rsidR="00F50B84" w:rsidRPr="00F50B84" w:rsidRDefault="00F50B84" w:rsidP="00F50B84">
      <w:pPr>
        <w:spacing w:after="0"/>
        <w:rPr>
          <w:rFonts w:eastAsia="Cambria"/>
          <w:b/>
          <w:bCs/>
          <w:u w:val="single"/>
        </w:rPr>
      </w:pPr>
      <w:r w:rsidRPr="00F50B84">
        <w:rPr>
          <w:rFonts w:eastAsia="Cambria"/>
          <w:b/>
          <w:bCs/>
          <w:u w:val="single"/>
        </w:rPr>
        <w:t>Roll Call</w:t>
      </w:r>
    </w:p>
    <w:p w:rsidR="00F50B84" w:rsidRDefault="00F50B84" w:rsidP="005E0E97">
      <w:pPr>
        <w:spacing w:after="0"/>
        <w:ind w:firstLine="720"/>
        <w:rPr>
          <w:rFonts w:eastAsia="Cambria"/>
          <w:bCs/>
        </w:rPr>
      </w:pPr>
    </w:p>
    <w:p w:rsidR="006A50B3" w:rsidRPr="0077106E" w:rsidRDefault="006A50B3" w:rsidP="005E0E97">
      <w:pPr>
        <w:spacing w:after="0"/>
        <w:ind w:firstLine="720"/>
        <w:rPr>
          <w:rFonts w:eastAsia="Cambria"/>
          <w:bCs/>
        </w:rPr>
      </w:pPr>
      <w:r w:rsidRPr="0077106E">
        <w:rPr>
          <w:rFonts w:eastAsia="Cambria"/>
          <w:bCs/>
        </w:rPr>
        <w:t>The roll was called</w:t>
      </w:r>
      <w:r w:rsidR="005E0E97">
        <w:rPr>
          <w:rFonts w:eastAsia="Cambria"/>
          <w:bCs/>
        </w:rPr>
        <w:t xml:space="preserve"> by Mrs. Blanchard</w:t>
      </w:r>
      <w:r w:rsidRPr="0077106E">
        <w:rPr>
          <w:rFonts w:eastAsia="Cambria"/>
          <w:bCs/>
        </w:rPr>
        <w:t xml:space="preserve">. </w:t>
      </w:r>
      <w:r w:rsidR="0056637F">
        <w:rPr>
          <w:rFonts w:eastAsia="Cambria"/>
          <w:bCs/>
        </w:rPr>
        <w:t xml:space="preserve"> There was lack of a quorum </w:t>
      </w:r>
      <w:r w:rsidR="00F50B84">
        <w:rPr>
          <w:rFonts w:eastAsia="Cambria"/>
          <w:bCs/>
        </w:rPr>
        <w:t>of</w:t>
      </w:r>
      <w:r w:rsidR="0056637F">
        <w:rPr>
          <w:rFonts w:eastAsia="Cambria"/>
          <w:bCs/>
        </w:rPr>
        <w:t xml:space="preserve"> the full Commission as well as the Executive Committee</w:t>
      </w:r>
      <w:r w:rsidR="00F50B84">
        <w:rPr>
          <w:rFonts w:eastAsia="Cambria"/>
          <w:bCs/>
        </w:rPr>
        <w:t>.</w:t>
      </w:r>
    </w:p>
    <w:p w:rsidR="00265D1C" w:rsidRDefault="00265D1C" w:rsidP="00265D1C">
      <w:pPr>
        <w:spacing w:after="0"/>
        <w:jc w:val="center"/>
        <w:rPr>
          <w:sz w:val="22"/>
          <w:szCs w:val="22"/>
        </w:rPr>
      </w:pPr>
    </w:p>
    <w:tbl>
      <w:tblPr>
        <w:tblStyle w:val="TableGrid"/>
        <w:tblW w:w="9000" w:type="dxa"/>
        <w:tblInd w:w="-5" w:type="dxa"/>
        <w:tblLook w:val="04A0" w:firstRow="1" w:lastRow="0" w:firstColumn="1" w:lastColumn="0" w:noHBand="0" w:noVBand="1"/>
      </w:tblPr>
      <w:tblGrid>
        <w:gridCol w:w="3240"/>
        <w:gridCol w:w="5760"/>
      </w:tblGrid>
      <w:tr w:rsidR="00265D1C" w:rsidTr="00B41180">
        <w:tc>
          <w:tcPr>
            <w:tcW w:w="3240" w:type="dxa"/>
            <w:tcBorders>
              <w:top w:val="single" w:sz="4" w:space="0" w:color="auto"/>
              <w:left w:val="single" w:sz="4" w:space="0" w:color="auto"/>
              <w:bottom w:val="single" w:sz="4" w:space="0" w:color="auto"/>
              <w:right w:val="single" w:sz="4" w:space="0" w:color="auto"/>
            </w:tcBorders>
            <w:hideMark/>
          </w:tcPr>
          <w:p w:rsidR="00265D1C" w:rsidRDefault="00265D1C">
            <w:pPr>
              <w:spacing w:after="0"/>
              <w:rPr>
                <w:b/>
              </w:rPr>
            </w:pPr>
            <w:r>
              <w:rPr>
                <w:b/>
              </w:rPr>
              <w:t>Members Present</w:t>
            </w:r>
          </w:p>
        </w:tc>
        <w:tc>
          <w:tcPr>
            <w:tcW w:w="5760" w:type="dxa"/>
            <w:tcBorders>
              <w:top w:val="single" w:sz="4" w:space="0" w:color="auto"/>
              <w:left w:val="single" w:sz="4" w:space="0" w:color="auto"/>
              <w:bottom w:val="single" w:sz="4" w:space="0" w:color="auto"/>
              <w:right w:val="single" w:sz="4" w:space="0" w:color="auto"/>
            </w:tcBorders>
            <w:hideMark/>
          </w:tcPr>
          <w:p w:rsidR="00265D1C" w:rsidRDefault="00265D1C">
            <w:pPr>
              <w:spacing w:after="0"/>
              <w:rPr>
                <w:b/>
              </w:rPr>
            </w:pPr>
            <w:r>
              <w:rPr>
                <w:b/>
              </w:rPr>
              <w:t>Affiliation</w:t>
            </w:r>
          </w:p>
        </w:tc>
      </w:tr>
      <w:tr w:rsidR="002F1FC6"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2F1FC6" w:rsidRDefault="002F1FC6" w:rsidP="002F1FC6">
            <w:pPr>
              <w:spacing w:after="0"/>
              <w:rPr>
                <w:b/>
              </w:rPr>
            </w:pPr>
            <w:r>
              <w:t>Cynthia Bienemy*</w:t>
            </w:r>
          </w:p>
        </w:tc>
        <w:tc>
          <w:tcPr>
            <w:tcW w:w="5760" w:type="dxa"/>
            <w:tcBorders>
              <w:top w:val="single" w:sz="4" w:space="0" w:color="auto"/>
              <w:left w:val="single" w:sz="4" w:space="0" w:color="auto"/>
              <w:bottom w:val="single" w:sz="4" w:space="0" w:color="auto"/>
              <w:right w:val="single" w:sz="4" w:space="0" w:color="auto"/>
            </w:tcBorders>
          </w:tcPr>
          <w:p w:rsidR="002F1FC6" w:rsidRDefault="002F1FC6" w:rsidP="002F1FC6">
            <w:pPr>
              <w:spacing w:after="0"/>
              <w:rPr>
                <w:b/>
              </w:rPr>
            </w:pPr>
            <w:r>
              <w:t>Nursing Supply and Demand</w:t>
            </w:r>
            <w:r w:rsidR="00F50B84">
              <w:t xml:space="preserve"> Council</w:t>
            </w:r>
          </w:p>
        </w:tc>
      </w:tr>
      <w:tr w:rsidR="002F1FC6"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2F1FC6" w:rsidRDefault="002F1FC6" w:rsidP="002F1FC6">
            <w:pPr>
              <w:spacing w:after="0"/>
            </w:pPr>
            <w:r>
              <w:t>Laura Bonanno</w:t>
            </w:r>
          </w:p>
        </w:tc>
        <w:tc>
          <w:tcPr>
            <w:tcW w:w="5760" w:type="dxa"/>
            <w:tcBorders>
              <w:top w:val="single" w:sz="4" w:space="0" w:color="auto"/>
              <w:left w:val="single" w:sz="4" w:space="0" w:color="auto"/>
              <w:bottom w:val="single" w:sz="4" w:space="0" w:color="auto"/>
              <w:right w:val="single" w:sz="4" w:space="0" w:color="auto"/>
            </w:tcBorders>
          </w:tcPr>
          <w:p w:rsidR="002F1FC6" w:rsidRDefault="002F1FC6" w:rsidP="0056637F">
            <w:pPr>
              <w:spacing w:after="0"/>
            </w:pPr>
            <w:r>
              <w:t xml:space="preserve">Louisiana </w:t>
            </w:r>
            <w:r w:rsidR="0056637F">
              <w:t>State Board of Nursing</w:t>
            </w:r>
            <w:r>
              <w:t xml:space="preserve"> </w:t>
            </w:r>
          </w:p>
        </w:tc>
      </w:tr>
      <w:tr w:rsidR="002F1FC6"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2F1FC6" w:rsidRDefault="002F1FC6" w:rsidP="002F1FC6">
            <w:pPr>
              <w:spacing w:after="0"/>
            </w:pPr>
            <w:r>
              <w:t>Tabitha Jones-Thomas**</w:t>
            </w:r>
          </w:p>
        </w:tc>
        <w:tc>
          <w:tcPr>
            <w:tcW w:w="5760" w:type="dxa"/>
            <w:tcBorders>
              <w:top w:val="single" w:sz="4" w:space="0" w:color="auto"/>
              <w:left w:val="single" w:sz="4" w:space="0" w:color="auto"/>
              <w:bottom w:val="single" w:sz="4" w:space="0" w:color="auto"/>
              <w:right w:val="single" w:sz="4" w:space="0" w:color="auto"/>
            </w:tcBorders>
          </w:tcPr>
          <w:p w:rsidR="002F1FC6" w:rsidRDefault="0056637F" w:rsidP="002F1FC6">
            <w:pPr>
              <w:spacing w:after="0"/>
            </w:pPr>
            <w:r>
              <w:t>Simulation Medical Education &amp; Training Council</w:t>
            </w:r>
          </w:p>
        </w:tc>
      </w:tr>
      <w:tr w:rsidR="002F1FC6"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2F1FC6" w:rsidRDefault="002F1FC6" w:rsidP="002F1FC6">
            <w:pPr>
              <w:spacing w:after="0"/>
            </w:pPr>
            <w:r>
              <w:t>Stanton McNeely</w:t>
            </w:r>
          </w:p>
        </w:tc>
        <w:tc>
          <w:tcPr>
            <w:tcW w:w="5760" w:type="dxa"/>
            <w:tcBorders>
              <w:top w:val="single" w:sz="4" w:space="0" w:color="auto"/>
              <w:left w:val="single" w:sz="4" w:space="0" w:color="auto"/>
              <w:bottom w:val="single" w:sz="4" w:space="0" w:color="auto"/>
              <w:right w:val="single" w:sz="4" w:space="0" w:color="auto"/>
            </w:tcBorders>
          </w:tcPr>
          <w:p w:rsidR="002F1FC6" w:rsidRDefault="0056637F" w:rsidP="00F50B84">
            <w:pPr>
              <w:spacing w:after="0"/>
            </w:pPr>
            <w:r>
              <w:t>Louisiana Assoc of Independent Colleges &amp; Univ.</w:t>
            </w:r>
          </w:p>
        </w:tc>
      </w:tr>
      <w:tr w:rsidR="0056637F"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56637F" w:rsidRDefault="0056637F" w:rsidP="002F1FC6">
            <w:pPr>
              <w:spacing w:after="0"/>
            </w:pPr>
            <w:r>
              <w:t>Ram Paragi</w:t>
            </w:r>
          </w:p>
        </w:tc>
        <w:tc>
          <w:tcPr>
            <w:tcW w:w="5760" w:type="dxa"/>
            <w:tcBorders>
              <w:top w:val="single" w:sz="4" w:space="0" w:color="auto"/>
              <w:left w:val="single" w:sz="4" w:space="0" w:color="auto"/>
              <w:bottom w:val="single" w:sz="4" w:space="0" w:color="auto"/>
              <w:right w:val="single" w:sz="4" w:space="0" w:color="auto"/>
            </w:tcBorders>
          </w:tcPr>
          <w:p w:rsidR="0056637F" w:rsidRDefault="0056637F" w:rsidP="002F1FC6">
            <w:pPr>
              <w:spacing w:after="0"/>
            </w:pPr>
            <w:r>
              <w:t>Medical Education Commission</w:t>
            </w:r>
          </w:p>
        </w:tc>
      </w:tr>
      <w:tr w:rsidR="003B5A25"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3B5A25" w:rsidRDefault="003B5A25" w:rsidP="002F1FC6">
            <w:pPr>
              <w:spacing w:after="0"/>
            </w:pPr>
            <w:r>
              <w:t>Kellie Taylor-White</w:t>
            </w:r>
          </w:p>
        </w:tc>
        <w:tc>
          <w:tcPr>
            <w:tcW w:w="5760" w:type="dxa"/>
            <w:tcBorders>
              <w:top w:val="single" w:sz="4" w:space="0" w:color="auto"/>
              <w:left w:val="single" w:sz="4" w:space="0" w:color="auto"/>
              <w:bottom w:val="single" w:sz="4" w:space="0" w:color="auto"/>
              <w:right w:val="single" w:sz="4" w:space="0" w:color="auto"/>
            </w:tcBorders>
          </w:tcPr>
          <w:p w:rsidR="003B5A25" w:rsidRDefault="003B5A25" w:rsidP="0056637F">
            <w:pPr>
              <w:spacing w:after="0"/>
            </w:pPr>
            <w:r>
              <w:t>Louisiana Workforce Commission</w:t>
            </w:r>
          </w:p>
        </w:tc>
      </w:tr>
      <w:tr w:rsidR="002F1FC6"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2F1FC6" w:rsidRDefault="006A50B3" w:rsidP="002F1FC6">
            <w:pPr>
              <w:spacing w:after="0"/>
            </w:pPr>
            <w:r>
              <w:t>Kenneth Tillman</w:t>
            </w:r>
          </w:p>
        </w:tc>
        <w:tc>
          <w:tcPr>
            <w:tcW w:w="5760" w:type="dxa"/>
            <w:tcBorders>
              <w:top w:val="single" w:sz="4" w:space="0" w:color="auto"/>
              <w:left w:val="single" w:sz="4" w:space="0" w:color="auto"/>
              <w:bottom w:val="single" w:sz="4" w:space="0" w:color="auto"/>
              <w:right w:val="single" w:sz="4" w:space="0" w:color="auto"/>
            </w:tcBorders>
          </w:tcPr>
          <w:p w:rsidR="002F1FC6" w:rsidRDefault="0056637F" w:rsidP="0056637F">
            <w:pPr>
              <w:spacing w:after="0"/>
            </w:pPr>
            <w:r>
              <w:t>Louisiana Community &amp; Technical College System</w:t>
            </w:r>
          </w:p>
        </w:tc>
      </w:tr>
      <w:tr w:rsidR="006A50B3"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6A50B3" w:rsidRDefault="006A50B3" w:rsidP="002F1FC6">
            <w:pPr>
              <w:spacing w:after="0"/>
            </w:pPr>
            <w:r>
              <w:t>Larry Tremblay*</w:t>
            </w:r>
          </w:p>
        </w:tc>
        <w:tc>
          <w:tcPr>
            <w:tcW w:w="5760" w:type="dxa"/>
            <w:tcBorders>
              <w:top w:val="single" w:sz="4" w:space="0" w:color="auto"/>
              <w:left w:val="single" w:sz="4" w:space="0" w:color="auto"/>
              <w:bottom w:val="single" w:sz="4" w:space="0" w:color="auto"/>
              <w:right w:val="single" w:sz="4" w:space="0" w:color="auto"/>
            </w:tcBorders>
          </w:tcPr>
          <w:p w:rsidR="006A50B3" w:rsidRDefault="006A50B3" w:rsidP="002F1FC6">
            <w:pPr>
              <w:spacing w:after="0"/>
            </w:pPr>
            <w:r>
              <w:t>Board of Regents</w:t>
            </w:r>
          </w:p>
        </w:tc>
      </w:tr>
      <w:tr w:rsidR="006A50B3"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6A50B3" w:rsidRDefault="006A50B3" w:rsidP="002F1FC6">
            <w:pPr>
              <w:spacing w:after="0"/>
            </w:pPr>
            <w:r>
              <w:t>Dennis Wissing*</w:t>
            </w:r>
          </w:p>
        </w:tc>
        <w:tc>
          <w:tcPr>
            <w:tcW w:w="5760" w:type="dxa"/>
            <w:tcBorders>
              <w:top w:val="single" w:sz="4" w:space="0" w:color="auto"/>
              <w:left w:val="single" w:sz="4" w:space="0" w:color="auto"/>
              <w:bottom w:val="single" w:sz="4" w:space="0" w:color="auto"/>
              <w:right w:val="single" w:sz="4" w:space="0" w:color="auto"/>
            </w:tcBorders>
          </w:tcPr>
          <w:p w:rsidR="006A50B3" w:rsidRDefault="006A50B3" w:rsidP="006A50B3">
            <w:pPr>
              <w:spacing w:after="0"/>
            </w:pPr>
            <w:r>
              <w:t>LSU Health Sciences Center at Shreveport</w:t>
            </w:r>
          </w:p>
        </w:tc>
      </w:tr>
      <w:tr w:rsidR="006A50B3"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6A50B3" w:rsidRDefault="006A50B3">
            <w:pPr>
              <w:spacing w:after="0"/>
              <w:rPr>
                <w:b/>
              </w:rPr>
            </w:pPr>
          </w:p>
        </w:tc>
        <w:tc>
          <w:tcPr>
            <w:tcW w:w="5760" w:type="dxa"/>
            <w:tcBorders>
              <w:top w:val="single" w:sz="4" w:space="0" w:color="auto"/>
              <w:left w:val="single" w:sz="4" w:space="0" w:color="auto"/>
              <w:bottom w:val="single" w:sz="4" w:space="0" w:color="auto"/>
              <w:right w:val="single" w:sz="4" w:space="0" w:color="auto"/>
            </w:tcBorders>
          </w:tcPr>
          <w:p w:rsidR="006A50B3" w:rsidRDefault="006A50B3">
            <w:pPr>
              <w:spacing w:after="0"/>
              <w:rPr>
                <w:b/>
              </w:rPr>
            </w:pPr>
          </w:p>
        </w:tc>
      </w:tr>
      <w:tr w:rsidR="00265D1C" w:rsidTr="00B41180">
        <w:trPr>
          <w:trHeight w:val="260"/>
        </w:trPr>
        <w:tc>
          <w:tcPr>
            <w:tcW w:w="3240" w:type="dxa"/>
            <w:tcBorders>
              <w:top w:val="single" w:sz="4" w:space="0" w:color="auto"/>
              <w:left w:val="single" w:sz="4" w:space="0" w:color="auto"/>
              <w:bottom w:val="single" w:sz="4" w:space="0" w:color="auto"/>
              <w:right w:val="single" w:sz="4" w:space="0" w:color="auto"/>
            </w:tcBorders>
            <w:hideMark/>
          </w:tcPr>
          <w:p w:rsidR="00265D1C" w:rsidRDefault="00265D1C">
            <w:pPr>
              <w:spacing w:after="0"/>
              <w:rPr>
                <w:b/>
              </w:rPr>
            </w:pPr>
            <w:r>
              <w:rPr>
                <w:b/>
              </w:rPr>
              <w:t>Members Absent</w:t>
            </w:r>
          </w:p>
        </w:tc>
        <w:tc>
          <w:tcPr>
            <w:tcW w:w="5760" w:type="dxa"/>
            <w:tcBorders>
              <w:top w:val="single" w:sz="4" w:space="0" w:color="auto"/>
              <w:left w:val="single" w:sz="4" w:space="0" w:color="auto"/>
              <w:bottom w:val="single" w:sz="4" w:space="0" w:color="auto"/>
              <w:right w:val="single" w:sz="4" w:space="0" w:color="auto"/>
            </w:tcBorders>
            <w:hideMark/>
          </w:tcPr>
          <w:p w:rsidR="00265D1C" w:rsidRDefault="00265D1C">
            <w:pPr>
              <w:spacing w:after="0"/>
            </w:pPr>
            <w:r>
              <w:rPr>
                <w:b/>
              </w:rPr>
              <w:t>Affiliation</w:t>
            </w:r>
          </w:p>
        </w:tc>
      </w:tr>
      <w:tr w:rsidR="0056637F"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56637F" w:rsidRPr="006A50B3" w:rsidRDefault="0056637F" w:rsidP="0056637F">
            <w:pPr>
              <w:spacing w:after="0"/>
            </w:pPr>
            <w:r>
              <w:t>Vacant</w:t>
            </w:r>
            <w:r w:rsidRPr="006A50B3">
              <w:t>*</w:t>
            </w:r>
          </w:p>
        </w:tc>
        <w:tc>
          <w:tcPr>
            <w:tcW w:w="5760" w:type="dxa"/>
            <w:tcBorders>
              <w:top w:val="single" w:sz="4" w:space="0" w:color="auto"/>
              <w:left w:val="single" w:sz="4" w:space="0" w:color="auto"/>
              <w:bottom w:val="single" w:sz="4" w:space="0" w:color="auto"/>
              <w:right w:val="single" w:sz="4" w:space="0" w:color="auto"/>
            </w:tcBorders>
          </w:tcPr>
          <w:p w:rsidR="0056637F" w:rsidRDefault="0056637F" w:rsidP="0056637F">
            <w:pPr>
              <w:spacing w:after="0"/>
              <w:rPr>
                <w:b/>
              </w:rPr>
            </w:pPr>
            <w:r>
              <w:t>Interagency Task Force Future of Family Medicine</w:t>
            </w:r>
          </w:p>
        </w:tc>
      </w:tr>
      <w:tr w:rsidR="0056637F"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56637F" w:rsidRDefault="0056637F" w:rsidP="0056637F">
            <w:pPr>
              <w:spacing w:after="0"/>
            </w:pPr>
            <w:r>
              <w:t>Lynn Ansardi</w:t>
            </w:r>
          </w:p>
        </w:tc>
        <w:tc>
          <w:tcPr>
            <w:tcW w:w="5760" w:type="dxa"/>
            <w:tcBorders>
              <w:top w:val="single" w:sz="4" w:space="0" w:color="auto"/>
              <w:left w:val="single" w:sz="4" w:space="0" w:color="auto"/>
              <w:bottom w:val="single" w:sz="4" w:space="0" w:color="auto"/>
              <w:right w:val="single" w:sz="4" w:space="0" w:color="auto"/>
            </w:tcBorders>
          </w:tcPr>
          <w:p w:rsidR="0056637F" w:rsidRDefault="0056637F" w:rsidP="0056637F">
            <w:pPr>
              <w:spacing w:after="0"/>
            </w:pPr>
            <w:r>
              <w:t xml:space="preserve">Louisiana State Board of Practical Nurse Examiners </w:t>
            </w:r>
          </w:p>
        </w:tc>
      </w:tr>
      <w:tr w:rsidR="0056637F"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56637F" w:rsidRDefault="0056637F" w:rsidP="0056637F">
            <w:pPr>
              <w:spacing w:after="0"/>
              <w:rPr>
                <w:b/>
              </w:rPr>
            </w:pPr>
            <w:r>
              <w:t>Mark Berger*</w:t>
            </w:r>
          </w:p>
        </w:tc>
        <w:tc>
          <w:tcPr>
            <w:tcW w:w="5760" w:type="dxa"/>
            <w:tcBorders>
              <w:top w:val="single" w:sz="4" w:space="0" w:color="auto"/>
              <w:left w:val="single" w:sz="4" w:space="0" w:color="auto"/>
              <w:bottom w:val="single" w:sz="4" w:space="0" w:color="auto"/>
              <w:right w:val="single" w:sz="4" w:space="0" w:color="auto"/>
            </w:tcBorders>
          </w:tcPr>
          <w:p w:rsidR="0056637F" w:rsidRDefault="0056637F" w:rsidP="0056637F">
            <w:pPr>
              <w:spacing w:after="0"/>
              <w:rPr>
                <w:b/>
              </w:rPr>
            </w:pPr>
            <w:r>
              <w:t>Louisiana Nursing Home Association</w:t>
            </w:r>
          </w:p>
        </w:tc>
      </w:tr>
      <w:tr w:rsidR="0056637F"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56637F" w:rsidRDefault="0056637F" w:rsidP="0056637F">
            <w:pPr>
              <w:spacing w:after="0"/>
            </w:pPr>
            <w:r>
              <w:t>Sean Graham*</w:t>
            </w:r>
          </w:p>
        </w:tc>
        <w:tc>
          <w:tcPr>
            <w:tcW w:w="5760" w:type="dxa"/>
            <w:tcBorders>
              <w:top w:val="single" w:sz="4" w:space="0" w:color="auto"/>
              <w:left w:val="single" w:sz="4" w:space="0" w:color="auto"/>
              <w:bottom w:val="single" w:sz="4" w:space="0" w:color="auto"/>
              <w:right w:val="single" w:sz="4" w:space="0" w:color="auto"/>
            </w:tcBorders>
          </w:tcPr>
          <w:p w:rsidR="0056637F" w:rsidRDefault="0056637F" w:rsidP="0056637F">
            <w:pPr>
              <w:spacing w:after="0"/>
            </w:pPr>
            <w:r>
              <w:t>Louisiana State Medical Society</w:t>
            </w:r>
          </w:p>
        </w:tc>
      </w:tr>
      <w:tr w:rsidR="003B5A25"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3B5A25" w:rsidRDefault="003B5A25" w:rsidP="0056637F">
            <w:pPr>
              <w:spacing w:after="0"/>
            </w:pPr>
            <w:r>
              <w:t>Henry Gremillion**</w:t>
            </w:r>
          </w:p>
        </w:tc>
        <w:tc>
          <w:tcPr>
            <w:tcW w:w="5760" w:type="dxa"/>
            <w:tcBorders>
              <w:top w:val="single" w:sz="4" w:space="0" w:color="auto"/>
              <w:left w:val="single" w:sz="4" w:space="0" w:color="auto"/>
              <w:bottom w:val="single" w:sz="4" w:space="0" w:color="auto"/>
              <w:right w:val="single" w:sz="4" w:space="0" w:color="auto"/>
            </w:tcBorders>
          </w:tcPr>
          <w:p w:rsidR="003B5A25" w:rsidRDefault="00B41180" w:rsidP="0056637F">
            <w:pPr>
              <w:spacing w:after="0"/>
            </w:pPr>
            <w:r>
              <w:t>LSU School of Dentistry (</w:t>
            </w:r>
            <w:r w:rsidR="003B5A25">
              <w:t>Dental Group</w:t>
            </w:r>
            <w:r>
              <w:t>)</w:t>
            </w:r>
          </w:p>
        </w:tc>
      </w:tr>
      <w:tr w:rsidR="003B5A25"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3B5A25" w:rsidRDefault="003B5A25" w:rsidP="0056637F">
            <w:pPr>
              <w:spacing w:after="0"/>
            </w:pPr>
            <w:r>
              <w:t>Kenny Havard, Representative</w:t>
            </w:r>
          </w:p>
        </w:tc>
        <w:tc>
          <w:tcPr>
            <w:tcW w:w="5760" w:type="dxa"/>
            <w:tcBorders>
              <w:top w:val="single" w:sz="4" w:space="0" w:color="auto"/>
              <w:left w:val="single" w:sz="4" w:space="0" w:color="auto"/>
              <w:bottom w:val="single" w:sz="4" w:space="0" w:color="auto"/>
              <w:right w:val="single" w:sz="4" w:space="0" w:color="auto"/>
            </w:tcBorders>
          </w:tcPr>
          <w:p w:rsidR="003B5A25" w:rsidRDefault="003B5A25" w:rsidP="0056637F">
            <w:pPr>
              <w:spacing w:after="0"/>
            </w:pPr>
            <w:r>
              <w:t>House Committee on Health and Welfare</w:t>
            </w:r>
          </w:p>
        </w:tc>
      </w:tr>
      <w:tr w:rsidR="0056637F"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56637F" w:rsidRDefault="0056637F" w:rsidP="0056637F">
            <w:pPr>
              <w:spacing w:after="0"/>
            </w:pPr>
            <w:r>
              <w:t>Fred Mills, Jr., Senator</w:t>
            </w:r>
          </w:p>
        </w:tc>
        <w:tc>
          <w:tcPr>
            <w:tcW w:w="5760" w:type="dxa"/>
            <w:tcBorders>
              <w:top w:val="single" w:sz="4" w:space="0" w:color="auto"/>
              <w:left w:val="single" w:sz="4" w:space="0" w:color="auto"/>
              <w:bottom w:val="single" w:sz="4" w:space="0" w:color="auto"/>
              <w:right w:val="single" w:sz="4" w:space="0" w:color="auto"/>
            </w:tcBorders>
          </w:tcPr>
          <w:p w:rsidR="0056637F" w:rsidRDefault="0056637F" w:rsidP="0056637F">
            <w:pPr>
              <w:spacing w:after="0"/>
            </w:pPr>
            <w:r>
              <w:t>Senate Committee on Health and Welfare</w:t>
            </w:r>
          </w:p>
        </w:tc>
      </w:tr>
      <w:tr w:rsidR="003B5A25"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3B5A25" w:rsidRDefault="003B5A25" w:rsidP="0056637F">
            <w:pPr>
              <w:spacing w:after="0"/>
            </w:pPr>
            <w:r>
              <w:t>Steven Spires</w:t>
            </w:r>
          </w:p>
        </w:tc>
        <w:tc>
          <w:tcPr>
            <w:tcW w:w="5760" w:type="dxa"/>
            <w:tcBorders>
              <w:top w:val="single" w:sz="4" w:space="0" w:color="auto"/>
              <w:left w:val="single" w:sz="4" w:space="0" w:color="auto"/>
              <w:bottom w:val="single" w:sz="4" w:space="0" w:color="auto"/>
              <w:right w:val="single" w:sz="4" w:space="0" w:color="auto"/>
            </w:tcBorders>
          </w:tcPr>
          <w:p w:rsidR="003B5A25" w:rsidRDefault="003B5A25" w:rsidP="0056637F">
            <w:pPr>
              <w:spacing w:after="0"/>
            </w:pPr>
            <w:r>
              <w:t>Governor’s Office</w:t>
            </w:r>
          </w:p>
        </w:tc>
      </w:tr>
      <w:tr w:rsidR="0056637F" w:rsidTr="00B41180">
        <w:trPr>
          <w:trHeight w:val="260"/>
        </w:trPr>
        <w:tc>
          <w:tcPr>
            <w:tcW w:w="3240" w:type="dxa"/>
            <w:tcBorders>
              <w:top w:val="single" w:sz="4" w:space="0" w:color="auto"/>
              <w:left w:val="single" w:sz="4" w:space="0" w:color="auto"/>
              <w:bottom w:val="single" w:sz="4" w:space="0" w:color="auto"/>
              <w:right w:val="single" w:sz="4" w:space="0" w:color="auto"/>
            </w:tcBorders>
          </w:tcPr>
          <w:p w:rsidR="0056637F" w:rsidRDefault="0056637F" w:rsidP="0056637F">
            <w:pPr>
              <w:spacing w:after="0"/>
            </w:pPr>
            <w:r>
              <w:t>Mike Thompson*</w:t>
            </w:r>
          </w:p>
        </w:tc>
        <w:tc>
          <w:tcPr>
            <w:tcW w:w="5760" w:type="dxa"/>
            <w:tcBorders>
              <w:top w:val="single" w:sz="4" w:space="0" w:color="auto"/>
              <w:left w:val="single" w:sz="4" w:space="0" w:color="auto"/>
              <w:bottom w:val="single" w:sz="4" w:space="0" w:color="auto"/>
              <w:right w:val="single" w:sz="4" w:space="0" w:color="auto"/>
            </w:tcBorders>
          </w:tcPr>
          <w:p w:rsidR="0056637F" w:rsidRDefault="0056637F" w:rsidP="0056637F">
            <w:pPr>
              <w:spacing w:after="0"/>
            </w:pPr>
            <w:r>
              <w:t>Louisiana Hospital Association</w:t>
            </w:r>
          </w:p>
        </w:tc>
      </w:tr>
    </w:tbl>
    <w:p w:rsidR="00B41180" w:rsidRDefault="00B41180" w:rsidP="006A50B3">
      <w:pPr>
        <w:spacing w:after="0"/>
      </w:pPr>
      <w:r>
        <w:t xml:space="preserve">  </w:t>
      </w:r>
      <w:r w:rsidR="006A50B3">
        <w:t>*</w:t>
      </w:r>
      <w:r>
        <w:t xml:space="preserve"> </w:t>
      </w:r>
      <w:r w:rsidR="006A50B3">
        <w:t>Members of the Executive Committee</w:t>
      </w:r>
    </w:p>
    <w:p w:rsidR="006A50B3" w:rsidRDefault="006A50B3" w:rsidP="006A50B3">
      <w:pPr>
        <w:spacing w:after="0"/>
      </w:pPr>
      <w:r>
        <w:t>** Ad Hoc (Non</w:t>
      </w:r>
      <w:r w:rsidR="003B5A25">
        <w:t>-</w:t>
      </w:r>
      <w:r>
        <w:t>Voting)</w:t>
      </w:r>
    </w:p>
    <w:p w:rsidR="006A50B3" w:rsidRDefault="006A50B3" w:rsidP="00265D1C">
      <w:pPr>
        <w:spacing w:after="0"/>
      </w:pPr>
    </w:p>
    <w:p w:rsidR="006A50B3" w:rsidRDefault="00342961" w:rsidP="00342961">
      <w:pPr>
        <w:spacing w:after="0"/>
        <w:ind w:firstLine="720"/>
      </w:pPr>
      <w:r>
        <w:lastRenderedPageBreak/>
        <w:t xml:space="preserve">Since there was </w:t>
      </w:r>
      <w:r w:rsidR="00416A5F">
        <w:t xml:space="preserve">no </w:t>
      </w:r>
      <w:r>
        <w:t>quorum</w:t>
      </w:r>
      <w:r w:rsidR="00AB0DDE">
        <w:t xml:space="preserve">, </w:t>
      </w:r>
      <w:r w:rsidR="00416A5F">
        <w:t xml:space="preserve">the August 15, 2018, minutes </w:t>
      </w:r>
      <w:r>
        <w:t xml:space="preserve">could not be approved, Chair Bienemy suggested that Dr. Stephen Barnes present his PowerPoint in the hopes that other members would be arriving soon. </w:t>
      </w:r>
    </w:p>
    <w:p w:rsidR="00342961" w:rsidRDefault="00342961" w:rsidP="00265D1C">
      <w:pPr>
        <w:spacing w:after="0"/>
      </w:pPr>
    </w:p>
    <w:p w:rsidR="00342961" w:rsidRPr="00F50B84" w:rsidRDefault="00342961" w:rsidP="00342961">
      <w:pPr>
        <w:rPr>
          <w:rFonts w:ascii="Californian FB" w:hAnsi="Californian FB"/>
          <w:b/>
          <w:u w:val="single"/>
        </w:rPr>
      </w:pPr>
      <w:r w:rsidRPr="00F50B84">
        <w:rPr>
          <w:rFonts w:ascii="Californian FB" w:hAnsi="Californian FB"/>
          <w:b/>
          <w:u w:val="single"/>
        </w:rPr>
        <w:t>Healthcare Workforce Projections by Dr. Stephen Barnes, Director, Economics and Policy Research Group, Associate Professor of Research, Department of Economics, Louisiana State University and A&amp;M College</w:t>
      </w:r>
    </w:p>
    <w:p w:rsidR="00342961" w:rsidRDefault="00342961" w:rsidP="00342961">
      <w:pPr>
        <w:ind w:firstLine="720"/>
        <w:rPr>
          <w:rFonts w:ascii="Californian FB" w:hAnsi="Californian FB"/>
        </w:rPr>
      </w:pPr>
      <w:r w:rsidRPr="00A5305A">
        <w:rPr>
          <w:rFonts w:ascii="Californian FB" w:hAnsi="Californian FB"/>
        </w:rPr>
        <w:t>Dr. Stephen Barnes, Director, Economics and Policy Research Group, Associate Professor of Research, Department of Economics, Louisiana State University and A&amp;M College</w:t>
      </w:r>
      <w:r>
        <w:rPr>
          <w:rFonts w:ascii="Californian FB" w:hAnsi="Californian FB"/>
        </w:rPr>
        <w:t>, presented a PowerPoint entitled “Forecasting Employment:  Healthcare Occupations.”</w:t>
      </w:r>
    </w:p>
    <w:p w:rsidR="00416A5F" w:rsidRDefault="00065BBB" w:rsidP="00342961">
      <w:pPr>
        <w:ind w:firstLine="720"/>
        <w:rPr>
          <w:rFonts w:ascii="Californian FB" w:hAnsi="Californian FB"/>
        </w:rPr>
      </w:pPr>
      <w:r>
        <w:rPr>
          <w:rFonts w:ascii="Californian FB" w:hAnsi="Californian FB"/>
        </w:rPr>
        <w:t xml:space="preserve">Dr. Barnes began by stating that the Louisiana Occupational Forecast provides a comprehensive assessment of anticipated employment trends in Louisiana.   </w:t>
      </w:r>
      <w:r w:rsidR="00F50B84">
        <w:rPr>
          <w:rFonts w:ascii="Californian FB" w:hAnsi="Californian FB"/>
        </w:rPr>
        <w:t>E</w:t>
      </w:r>
      <w:r>
        <w:rPr>
          <w:rFonts w:ascii="Californian FB" w:hAnsi="Californian FB"/>
        </w:rPr>
        <w:t>mployment forecasting is a two-step process:  industry-level and occupation-level forecasts.  With industry-level forecasts Dr. Barnes said that data w</w:t>
      </w:r>
      <w:r w:rsidR="00F50B84">
        <w:rPr>
          <w:rFonts w:ascii="Californian FB" w:hAnsi="Californian FB"/>
        </w:rPr>
        <w:t>ere</w:t>
      </w:r>
      <w:r>
        <w:rPr>
          <w:rFonts w:ascii="Californian FB" w:hAnsi="Californian FB"/>
        </w:rPr>
        <w:t xml:space="preserve"> acquired from 846 unique industr</w:t>
      </w:r>
      <w:r w:rsidR="00F50B84">
        <w:rPr>
          <w:rFonts w:ascii="Californian FB" w:hAnsi="Californian FB"/>
        </w:rPr>
        <w:t>ies</w:t>
      </w:r>
      <w:r>
        <w:rPr>
          <w:rFonts w:ascii="Californian FB" w:hAnsi="Californian FB"/>
        </w:rPr>
        <w:t xml:space="preserve"> and over 90 industries per region.  Dr. Barnes noted that staffing patterns, separation rates and change factors are three components used to convert industry forecasts to occupation forecasts.   </w:t>
      </w:r>
    </w:p>
    <w:p w:rsidR="00065BBB" w:rsidRDefault="00065BBB" w:rsidP="00342961">
      <w:pPr>
        <w:ind w:firstLine="720"/>
        <w:rPr>
          <w:rFonts w:ascii="Californian FB" w:hAnsi="Californian FB"/>
        </w:rPr>
      </w:pPr>
      <w:r>
        <w:rPr>
          <w:rFonts w:ascii="Californian FB" w:hAnsi="Californian FB"/>
        </w:rPr>
        <w:t xml:space="preserve">Dr. Barnes said the Louisiana Health Works Commission had funded two studies in 2012 and 2013.   </w:t>
      </w:r>
      <w:r w:rsidR="00757F61">
        <w:rPr>
          <w:rFonts w:ascii="Californian FB" w:hAnsi="Californian FB"/>
        </w:rPr>
        <w:t xml:space="preserve">He reviewed the focus of each study.   </w:t>
      </w:r>
    </w:p>
    <w:p w:rsidR="00416A5F" w:rsidRDefault="00757F61" w:rsidP="00342961">
      <w:pPr>
        <w:ind w:firstLine="720"/>
        <w:rPr>
          <w:rFonts w:ascii="Californian FB" w:hAnsi="Californian FB"/>
        </w:rPr>
      </w:pPr>
      <w:r>
        <w:rPr>
          <w:rFonts w:ascii="Californian FB" w:hAnsi="Californian FB"/>
        </w:rPr>
        <w:t>The Star Rating system structure was discussed extensively by Dr. Barnes.  Ms. Kellie Taylor-White said on the Louisiana Workforce website (</w:t>
      </w:r>
      <w:hyperlink r:id="rId7" w:history="1">
        <w:r w:rsidRPr="00C305DE">
          <w:rPr>
            <w:rStyle w:val="Hyperlink"/>
            <w:rFonts w:ascii="Californian FB" w:hAnsi="Californian FB"/>
          </w:rPr>
          <w:t>https://www.laworks.net/stars</w:t>
        </w:r>
      </w:hyperlink>
      <w:r>
        <w:rPr>
          <w:rFonts w:ascii="Californian FB" w:hAnsi="Californian FB"/>
        </w:rPr>
        <w:t>) that you could learn more about top rated occupations.</w:t>
      </w:r>
    </w:p>
    <w:p w:rsidR="00757F61" w:rsidRDefault="00757F61" w:rsidP="00342961">
      <w:pPr>
        <w:ind w:firstLine="720"/>
        <w:rPr>
          <w:rFonts w:ascii="Californian FB" w:hAnsi="Californian FB"/>
        </w:rPr>
      </w:pPr>
      <w:r>
        <w:rPr>
          <w:rFonts w:ascii="Californian FB" w:hAnsi="Californian FB"/>
        </w:rPr>
        <w:t xml:space="preserve">In summary, Dr. Barnes noted that the studies funded by the Health Works Commission helped improve the accuracy of the states forecast with some insights still being used today.  </w:t>
      </w:r>
    </w:p>
    <w:p w:rsidR="00757F61" w:rsidRDefault="00757F61" w:rsidP="00342961">
      <w:pPr>
        <w:ind w:firstLine="720"/>
        <w:rPr>
          <w:rFonts w:ascii="Californian FB" w:hAnsi="Californian FB"/>
        </w:rPr>
      </w:pPr>
      <w:r>
        <w:rPr>
          <w:rFonts w:ascii="Californian FB" w:hAnsi="Californian FB"/>
        </w:rPr>
        <w:t>A question and answer period followed.</w:t>
      </w:r>
    </w:p>
    <w:p w:rsidR="00F50B84" w:rsidRDefault="00F50B84" w:rsidP="00F50B84">
      <w:pPr>
        <w:pStyle w:val="BodyText"/>
        <w:ind w:left="0" w:firstLine="720"/>
        <w:rPr>
          <w:sz w:val="24"/>
          <w:szCs w:val="24"/>
        </w:rPr>
      </w:pPr>
      <w:r>
        <w:rPr>
          <w:sz w:val="24"/>
          <w:szCs w:val="24"/>
        </w:rPr>
        <w:t xml:space="preserve">Chair Bienemy thanked Dr. Barnes for attending the meeting and for his presentation.  </w:t>
      </w:r>
    </w:p>
    <w:p w:rsidR="00F50B84" w:rsidRDefault="00F50B84" w:rsidP="006A50B3">
      <w:pPr>
        <w:pStyle w:val="BodyText"/>
        <w:ind w:left="0"/>
        <w:rPr>
          <w:spacing w:val="-1"/>
          <w:sz w:val="24"/>
          <w:szCs w:val="24"/>
          <w:u w:val="single" w:color="000000"/>
        </w:rPr>
      </w:pPr>
    </w:p>
    <w:p w:rsidR="006A50B3" w:rsidRPr="00F50B84" w:rsidRDefault="006A50B3" w:rsidP="006A50B3">
      <w:pPr>
        <w:pStyle w:val="BodyText"/>
        <w:ind w:left="0"/>
        <w:rPr>
          <w:b/>
          <w:sz w:val="24"/>
          <w:szCs w:val="24"/>
          <w:u w:val="single" w:color="000000"/>
        </w:rPr>
      </w:pPr>
      <w:r w:rsidRPr="00F50B84">
        <w:rPr>
          <w:b/>
          <w:spacing w:val="-1"/>
          <w:sz w:val="24"/>
          <w:szCs w:val="24"/>
          <w:u w:val="single" w:color="000000"/>
        </w:rPr>
        <w:t>Approval</w:t>
      </w:r>
      <w:r w:rsidRPr="00F50B84">
        <w:rPr>
          <w:b/>
          <w:spacing w:val="1"/>
          <w:sz w:val="24"/>
          <w:szCs w:val="24"/>
          <w:u w:val="single" w:color="000000"/>
        </w:rPr>
        <w:t xml:space="preserve"> </w:t>
      </w:r>
      <w:r w:rsidRPr="00F50B84">
        <w:rPr>
          <w:b/>
          <w:sz w:val="24"/>
          <w:szCs w:val="24"/>
          <w:u w:val="single" w:color="000000"/>
        </w:rPr>
        <w:t>of</w:t>
      </w:r>
      <w:r w:rsidRPr="00F50B84">
        <w:rPr>
          <w:b/>
          <w:spacing w:val="-2"/>
          <w:sz w:val="24"/>
          <w:szCs w:val="24"/>
          <w:u w:val="single" w:color="000000"/>
        </w:rPr>
        <w:t xml:space="preserve"> </w:t>
      </w:r>
      <w:r w:rsidRPr="00F50B84">
        <w:rPr>
          <w:b/>
          <w:spacing w:val="-1"/>
          <w:sz w:val="24"/>
          <w:szCs w:val="24"/>
          <w:u w:val="single" w:color="000000"/>
        </w:rPr>
        <w:t>the</w:t>
      </w:r>
      <w:r w:rsidRPr="00F50B84">
        <w:rPr>
          <w:b/>
          <w:spacing w:val="1"/>
          <w:sz w:val="24"/>
          <w:szCs w:val="24"/>
          <w:u w:val="single" w:color="000000"/>
        </w:rPr>
        <w:t xml:space="preserve"> </w:t>
      </w:r>
      <w:r w:rsidRPr="00F50B84">
        <w:rPr>
          <w:b/>
          <w:spacing w:val="-1"/>
          <w:sz w:val="24"/>
          <w:szCs w:val="24"/>
          <w:u w:val="single" w:color="000000"/>
        </w:rPr>
        <w:t>Minutes</w:t>
      </w:r>
      <w:r w:rsidRPr="00F50B84">
        <w:rPr>
          <w:b/>
          <w:sz w:val="24"/>
          <w:szCs w:val="24"/>
          <w:u w:val="single" w:color="000000"/>
        </w:rPr>
        <w:t xml:space="preserve"> </w:t>
      </w:r>
      <w:r w:rsidRPr="00F50B84">
        <w:rPr>
          <w:b/>
          <w:spacing w:val="-2"/>
          <w:sz w:val="24"/>
          <w:szCs w:val="24"/>
          <w:u w:val="single" w:color="000000"/>
        </w:rPr>
        <w:t xml:space="preserve">of </w:t>
      </w:r>
      <w:r w:rsidRPr="00F50B84">
        <w:rPr>
          <w:b/>
          <w:sz w:val="24"/>
          <w:szCs w:val="24"/>
          <w:u w:val="single" w:color="000000"/>
        </w:rPr>
        <w:t>August 15, 2018</w:t>
      </w:r>
    </w:p>
    <w:p w:rsidR="006A50B3" w:rsidRPr="0077106E" w:rsidRDefault="006A50B3" w:rsidP="006A50B3">
      <w:pPr>
        <w:pStyle w:val="BodyText"/>
        <w:ind w:left="0"/>
        <w:rPr>
          <w:spacing w:val="-1"/>
          <w:sz w:val="24"/>
          <w:szCs w:val="24"/>
        </w:rPr>
      </w:pPr>
    </w:p>
    <w:p w:rsidR="006A50B3" w:rsidRDefault="00342961" w:rsidP="00342961">
      <w:pPr>
        <w:pStyle w:val="BodyText"/>
        <w:ind w:left="0" w:right="720" w:firstLine="720"/>
        <w:jc w:val="both"/>
        <w:rPr>
          <w:b/>
          <w:sz w:val="24"/>
          <w:szCs w:val="24"/>
        </w:rPr>
      </w:pPr>
      <w:r>
        <w:rPr>
          <w:spacing w:val="-1"/>
          <w:sz w:val="24"/>
          <w:szCs w:val="24"/>
        </w:rPr>
        <w:t xml:space="preserve">Due to a lack of a quorum, the </w:t>
      </w:r>
      <w:r w:rsidR="00557035">
        <w:rPr>
          <w:spacing w:val="-1"/>
          <w:sz w:val="24"/>
          <w:szCs w:val="24"/>
        </w:rPr>
        <w:t xml:space="preserve">minutes from August 15, 2018, were </w:t>
      </w:r>
      <w:r>
        <w:rPr>
          <w:spacing w:val="-1"/>
          <w:sz w:val="24"/>
          <w:szCs w:val="24"/>
        </w:rPr>
        <w:t xml:space="preserve">deferred for consideration </w:t>
      </w:r>
      <w:r w:rsidR="00557035">
        <w:rPr>
          <w:spacing w:val="-1"/>
          <w:sz w:val="24"/>
          <w:szCs w:val="24"/>
        </w:rPr>
        <w:t xml:space="preserve">until </w:t>
      </w:r>
      <w:r>
        <w:rPr>
          <w:spacing w:val="-1"/>
          <w:sz w:val="24"/>
          <w:szCs w:val="24"/>
        </w:rPr>
        <w:t>the next meeting.</w:t>
      </w:r>
    </w:p>
    <w:p w:rsidR="006A50B3" w:rsidRDefault="006A50B3" w:rsidP="006A50B3">
      <w:pPr>
        <w:pStyle w:val="BodyText"/>
        <w:ind w:left="0"/>
        <w:rPr>
          <w:sz w:val="24"/>
          <w:szCs w:val="24"/>
          <w:u w:val="single"/>
        </w:rPr>
      </w:pPr>
    </w:p>
    <w:p w:rsidR="006A50B3" w:rsidRPr="00F50B84" w:rsidRDefault="006A50B3" w:rsidP="006A50B3">
      <w:pPr>
        <w:pStyle w:val="BodyText"/>
        <w:ind w:left="0"/>
        <w:rPr>
          <w:b/>
          <w:sz w:val="24"/>
          <w:szCs w:val="24"/>
          <w:u w:val="single"/>
        </w:rPr>
      </w:pPr>
      <w:r w:rsidRPr="00F50B84">
        <w:rPr>
          <w:b/>
          <w:sz w:val="24"/>
          <w:szCs w:val="24"/>
          <w:u w:val="single"/>
        </w:rPr>
        <w:t>Agency Updates</w:t>
      </w:r>
    </w:p>
    <w:p w:rsidR="006A50B3" w:rsidRPr="0077106E" w:rsidRDefault="006A50B3" w:rsidP="006A50B3">
      <w:pPr>
        <w:pStyle w:val="BodyText"/>
        <w:ind w:left="0"/>
        <w:rPr>
          <w:sz w:val="24"/>
          <w:szCs w:val="24"/>
          <w:u w:val="single"/>
        </w:rPr>
      </w:pPr>
    </w:p>
    <w:p w:rsidR="003F67F7" w:rsidRDefault="006A50B3" w:rsidP="00416A5F">
      <w:pPr>
        <w:pStyle w:val="BodyText"/>
        <w:ind w:left="0" w:firstLine="720"/>
        <w:rPr>
          <w:sz w:val="24"/>
          <w:szCs w:val="24"/>
        </w:rPr>
      </w:pPr>
      <w:r w:rsidRPr="0077106E">
        <w:rPr>
          <w:sz w:val="24"/>
          <w:szCs w:val="24"/>
        </w:rPr>
        <w:t xml:space="preserve">Chair Bienemy </w:t>
      </w:r>
      <w:r w:rsidR="00410143">
        <w:rPr>
          <w:sz w:val="24"/>
          <w:szCs w:val="24"/>
        </w:rPr>
        <w:t xml:space="preserve">provided a </w:t>
      </w:r>
      <w:r w:rsidR="00416A5F">
        <w:rPr>
          <w:sz w:val="24"/>
          <w:szCs w:val="24"/>
        </w:rPr>
        <w:t>printed overview entitled “Updating and Enhancing the Louisiana Multi-Regional Statewide Nursing Workforce Forecasting Model.”  She also presented two documents from the Louisiana Center for Nursing entitled “2018 Nurse Faculty Survey; Fulltime Nurse Faculty in Louisiana” and the “2017 Nursing Education Capacity and 2016 Nursing Supply in Louisiana Snapshot.”</w:t>
      </w:r>
    </w:p>
    <w:p w:rsidR="00416A5F" w:rsidRDefault="00416A5F" w:rsidP="00416A5F">
      <w:pPr>
        <w:pStyle w:val="BodyText"/>
        <w:ind w:left="0" w:firstLine="720"/>
        <w:rPr>
          <w:sz w:val="24"/>
          <w:szCs w:val="24"/>
        </w:rPr>
      </w:pPr>
    </w:p>
    <w:p w:rsidR="00416A5F" w:rsidRDefault="00416A5F">
      <w:r>
        <w:tab/>
        <w:t xml:space="preserve">Ms. Kellie Taylor-White, designee for the Louisiana Workforce Commission, inquired if it was possible to change the </w:t>
      </w:r>
      <w:r w:rsidR="00F50B84">
        <w:t xml:space="preserve">composition of the </w:t>
      </w:r>
      <w:r>
        <w:t>Executive Committee of the Health Works Commissio</w:t>
      </w:r>
      <w:bookmarkStart w:id="0" w:name="_GoBack"/>
      <w:bookmarkEnd w:id="0"/>
      <w:r>
        <w:t xml:space="preserve">n </w:t>
      </w:r>
      <w:r w:rsidR="00557035">
        <w:t>so a quorum can be attained.  D</w:t>
      </w:r>
      <w:r w:rsidR="005E0E97">
        <w:t>r. Tremblay</w:t>
      </w:r>
      <w:r w:rsidR="00557035">
        <w:t xml:space="preserve"> said the legislation s</w:t>
      </w:r>
      <w:r w:rsidR="005E0E97">
        <w:t xml:space="preserve">pells out who are </w:t>
      </w:r>
      <w:r w:rsidR="005E0E97">
        <w:lastRenderedPageBreak/>
        <w:t>members of the Executive Committee</w:t>
      </w:r>
      <w:r w:rsidR="00A33773">
        <w:t xml:space="preserve">, which </w:t>
      </w:r>
      <w:r w:rsidR="005E0E97">
        <w:t>cannot be changed without amended legislation.</w:t>
      </w:r>
    </w:p>
    <w:p w:rsidR="006A50B3" w:rsidRPr="00F50B84" w:rsidRDefault="006A50B3" w:rsidP="00043E84">
      <w:pPr>
        <w:pStyle w:val="BodyText"/>
        <w:ind w:left="0" w:right="165"/>
        <w:rPr>
          <w:b/>
          <w:spacing w:val="-1"/>
          <w:sz w:val="24"/>
          <w:szCs w:val="24"/>
          <w:u w:val="single"/>
        </w:rPr>
      </w:pPr>
      <w:r w:rsidRPr="00F50B84">
        <w:rPr>
          <w:b/>
          <w:spacing w:val="-1"/>
          <w:sz w:val="24"/>
          <w:szCs w:val="24"/>
          <w:u w:val="single"/>
        </w:rPr>
        <w:t>Other Business</w:t>
      </w:r>
    </w:p>
    <w:p w:rsidR="00043E84" w:rsidRPr="0077106E" w:rsidRDefault="00043E84" w:rsidP="00043E84">
      <w:pPr>
        <w:pStyle w:val="BodyText"/>
        <w:ind w:left="0" w:right="165"/>
        <w:rPr>
          <w:spacing w:val="-1"/>
          <w:sz w:val="24"/>
          <w:szCs w:val="24"/>
          <w:u w:val="single"/>
        </w:rPr>
      </w:pPr>
    </w:p>
    <w:p w:rsidR="006A50B3" w:rsidRDefault="006A50B3" w:rsidP="00043E84">
      <w:pPr>
        <w:pStyle w:val="BodyText"/>
        <w:numPr>
          <w:ilvl w:val="0"/>
          <w:numId w:val="2"/>
        </w:numPr>
        <w:ind w:right="165"/>
        <w:rPr>
          <w:spacing w:val="-1"/>
          <w:sz w:val="24"/>
          <w:szCs w:val="24"/>
        </w:rPr>
      </w:pPr>
      <w:r w:rsidRPr="0077106E">
        <w:rPr>
          <w:spacing w:val="-1"/>
          <w:sz w:val="24"/>
          <w:szCs w:val="24"/>
        </w:rPr>
        <w:t>Next Meeting Date</w:t>
      </w:r>
    </w:p>
    <w:p w:rsidR="00043E84" w:rsidRPr="0077106E" w:rsidRDefault="00043E84" w:rsidP="00043E84">
      <w:pPr>
        <w:pStyle w:val="BodyText"/>
        <w:ind w:left="720" w:right="165"/>
        <w:rPr>
          <w:spacing w:val="-1"/>
          <w:sz w:val="24"/>
          <w:szCs w:val="24"/>
        </w:rPr>
      </w:pPr>
    </w:p>
    <w:p w:rsidR="006A50B3" w:rsidRPr="0077106E" w:rsidRDefault="006A50B3" w:rsidP="00043E84">
      <w:pPr>
        <w:pStyle w:val="BodyText"/>
        <w:ind w:left="0" w:right="165"/>
        <w:rPr>
          <w:spacing w:val="-1"/>
          <w:sz w:val="24"/>
          <w:szCs w:val="24"/>
        </w:rPr>
      </w:pPr>
      <w:r w:rsidRPr="0077106E">
        <w:rPr>
          <w:spacing w:val="-1"/>
          <w:sz w:val="24"/>
          <w:szCs w:val="24"/>
        </w:rPr>
        <w:t xml:space="preserve">     </w:t>
      </w:r>
      <w:r w:rsidR="00A5305A">
        <w:rPr>
          <w:spacing w:val="-1"/>
          <w:sz w:val="24"/>
          <w:szCs w:val="24"/>
        </w:rPr>
        <w:tab/>
      </w:r>
      <w:r w:rsidRPr="0077106E">
        <w:rPr>
          <w:spacing w:val="-1"/>
          <w:sz w:val="24"/>
          <w:szCs w:val="24"/>
        </w:rPr>
        <w:t>The next meeting will be scheduled with a Doodle poll.</w:t>
      </w:r>
    </w:p>
    <w:p w:rsidR="006A50B3" w:rsidRDefault="006A50B3" w:rsidP="00043E84">
      <w:pPr>
        <w:pStyle w:val="BodyText"/>
        <w:ind w:left="0" w:right="165"/>
        <w:rPr>
          <w:spacing w:val="-1"/>
          <w:sz w:val="24"/>
          <w:szCs w:val="24"/>
        </w:rPr>
      </w:pPr>
    </w:p>
    <w:p w:rsidR="006A50B3" w:rsidRPr="00F50B84" w:rsidRDefault="006A50B3" w:rsidP="00043E84">
      <w:pPr>
        <w:pStyle w:val="BodyText"/>
        <w:ind w:left="0" w:right="165"/>
        <w:rPr>
          <w:b/>
          <w:spacing w:val="-1"/>
          <w:sz w:val="24"/>
          <w:szCs w:val="24"/>
          <w:u w:val="single"/>
        </w:rPr>
      </w:pPr>
      <w:r w:rsidRPr="00F50B84">
        <w:rPr>
          <w:b/>
          <w:spacing w:val="-1"/>
          <w:sz w:val="24"/>
          <w:szCs w:val="24"/>
          <w:u w:val="single"/>
        </w:rPr>
        <w:t>Adjournment</w:t>
      </w:r>
    </w:p>
    <w:p w:rsidR="00043E84" w:rsidRPr="0077106E" w:rsidRDefault="00043E84" w:rsidP="00043E84">
      <w:pPr>
        <w:pStyle w:val="BodyText"/>
        <w:ind w:left="0" w:right="165"/>
        <w:rPr>
          <w:spacing w:val="-1"/>
          <w:sz w:val="24"/>
          <w:szCs w:val="24"/>
          <w:u w:val="single"/>
        </w:rPr>
      </w:pPr>
    </w:p>
    <w:p w:rsidR="006A50B3" w:rsidRPr="0077106E" w:rsidRDefault="006A50B3" w:rsidP="00043E84">
      <w:pPr>
        <w:spacing w:after="0"/>
        <w:ind w:firstLine="720"/>
        <w:rPr>
          <w:rFonts w:ascii="Cambria" w:eastAsia="Cambria" w:hAnsi="Cambria" w:cs="Cambria"/>
          <w:bCs/>
          <w:i/>
        </w:rPr>
      </w:pPr>
      <w:r w:rsidRPr="0077106E">
        <w:rPr>
          <w:spacing w:val="-1"/>
        </w:rPr>
        <w:t>There being no further business, Chair Bienemy adjourned the meeting at</w:t>
      </w:r>
      <w:r w:rsidR="00B13DFF">
        <w:rPr>
          <w:spacing w:val="-1"/>
        </w:rPr>
        <w:t xml:space="preserve"> 11:19 a.m.</w:t>
      </w:r>
      <w:r w:rsidRPr="0077106E">
        <w:rPr>
          <w:spacing w:val="-1"/>
        </w:rPr>
        <w:t xml:space="preserve"> </w:t>
      </w:r>
    </w:p>
    <w:p w:rsidR="006A50B3" w:rsidRDefault="006A50B3"/>
    <w:sectPr w:rsidR="006A50B3" w:rsidSect="00557035">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D8D" w:rsidRDefault="00332D8D" w:rsidP="00557035">
      <w:pPr>
        <w:spacing w:after="0"/>
      </w:pPr>
      <w:r>
        <w:separator/>
      </w:r>
    </w:p>
  </w:endnote>
  <w:endnote w:type="continuationSeparator" w:id="0">
    <w:p w:rsidR="00332D8D" w:rsidRDefault="00332D8D" w:rsidP="00557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35" w:rsidRDefault="00F50B84">
    <w:pPr>
      <w:pStyle w:val="Footer"/>
      <w:jc w:val="right"/>
    </w:pPr>
    <w:r>
      <w:t xml:space="preserve">Notes from the </w:t>
    </w:r>
    <w:r w:rsidR="00557035">
      <w:t xml:space="preserve">November 27, 2018 Health Works Commission Meeting, Page </w:t>
    </w:r>
    <w:sdt>
      <w:sdtPr>
        <w:id w:val="-1281867718"/>
        <w:docPartObj>
          <w:docPartGallery w:val="Page Numbers (Bottom of Page)"/>
          <w:docPartUnique/>
        </w:docPartObj>
      </w:sdtPr>
      <w:sdtEndPr>
        <w:rPr>
          <w:noProof/>
        </w:rPr>
      </w:sdtEndPr>
      <w:sdtContent>
        <w:r w:rsidR="00557035">
          <w:fldChar w:fldCharType="begin"/>
        </w:r>
        <w:r w:rsidR="00557035">
          <w:instrText xml:space="preserve"> PAGE   \* MERGEFORMAT </w:instrText>
        </w:r>
        <w:r w:rsidR="00557035">
          <w:fldChar w:fldCharType="separate"/>
        </w:r>
        <w:r w:rsidR="005357F2">
          <w:rPr>
            <w:noProof/>
          </w:rPr>
          <w:t>1</w:t>
        </w:r>
        <w:r w:rsidR="00557035">
          <w:rPr>
            <w:noProof/>
          </w:rPr>
          <w:fldChar w:fldCharType="end"/>
        </w:r>
      </w:sdtContent>
    </w:sdt>
  </w:p>
  <w:p w:rsidR="00557035" w:rsidRDefault="0055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D8D" w:rsidRDefault="00332D8D" w:rsidP="00557035">
      <w:pPr>
        <w:spacing w:after="0"/>
      </w:pPr>
      <w:r>
        <w:separator/>
      </w:r>
    </w:p>
  </w:footnote>
  <w:footnote w:type="continuationSeparator" w:id="0">
    <w:p w:rsidR="00332D8D" w:rsidRDefault="00332D8D" w:rsidP="005570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7440A"/>
    <w:multiLevelType w:val="hybridMultilevel"/>
    <w:tmpl w:val="52C24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76056"/>
    <w:multiLevelType w:val="hybridMultilevel"/>
    <w:tmpl w:val="497EF11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1C"/>
    <w:rsid w:val="00043E84"/>
    <w:rsid w:val="00065BBB"/>
    <w:rsid w:val="00145B6F"/>
    <w:rsid w:val="00200CF5"/>
    <w:rsid w:val="00265D1C"/>
    <w:rsid w:val="002F1FC6"/>
    <w:rsid w:val="00332D8D"/>
    <w:rsid w:val="00342961"/>
    <w:rsid w:val="003B5A25"/>
    <w:rsid w:val="003C502A"/>
    <w:rsid w:val="003F67F7"/>
    <w:rsid w:val="00410143"/>
    <w:rsid w:val="00416A5F"/>
    <w:rsid w:val="005357F2"/>
    <w:rsid w:val="00557035"/>
    <w:rsid w:val="0056637F"/>
    <w:rsid w:val="005E0E97"/>
    <w:rsid w:val="006A50B3"/>
    <w:rsid w:val="00757F61"/>
    <w:rsid w:val="009B05CF"/>
    <w:rsid w:val="00A33773"/>
    <w:rsid w:val="00A5305A"/>
    <w:rsid w:val="00AB0DDE"/>
    <w:rsid w:val="00B13DFF"/>
    <w:rsid w:val="00B41180"/>
    <w:rsid w:val="00DC4B81"/>
    <w:rsid w:val="00F5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EE22C-BFDD-42B3-B6DB-BAB877A6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1C"/>
    <w:pPr>
      <w:spacing w:after="200" w:line="240" w:lineRule="auto"/>
    </w:pPr>
    <w:rPr>
      <w:rFonts w:ascii="Times New Roman" w:eastAsiaTheme="minorEastAsia" w:hAnsi="Times New Roman" w:cs="Times New Roman"/>
      <w:sz w:val="24"/>
      <w:szCs w:val="24"/>
      <w:lang w:eastAsia="ja-JP"/>
    </w:rPr>
  </w:style>
  <w:style w:type="paragraph" w:styleId="Heading1">
    <w:name w:val="heading 1"/>
    <w:basedOn w:val="Normal"/>
    <w:link w:val="Heading1Char"/>
    <w:uiPriority w:val="1"/>
    <w:qFormat/>
    <w:rsid w:val="006A50B3"/>
    <w:pPr>
      <w:widowControl w:val="0"/>
      <w:spacing w:after="0"/>
      <w:ind w:left="100"/>
      <w:outlineLvl w:val="0"/>
    </w:pPr>
    <w:rPr>
      <w:rFonts w:eastAsia="Times New Roman" w:cstheme="minorBid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D1C"/>
    <w:pPr>
      <w:spacing w:after="0" w:line="240" w:lineRule="auto"/>
    </w:pPr>
    <w:rPr>
      <w:rFonts w:ascii="Times New Roman" w:eastAsiaTheme="minorEastAsia" w:hAnsi="Times New Roman" w:cs="Times New Roman"/>
      <w:sz w:val="24"/>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A50B3"/>
    <w:rPr>
      <w:rFonts w:ascii="Times New Roman" w:eastAsia="Times New Roman" w:hAnsi="Times New Roman"/>
      <w:b/>
      <w:bCs/>
    </w:rPr>
  </w:style>
  <w:style w:type="paragraph" w:styleId="BodyText">
    <w:name w:val="Body Text"/>
    <w:basedOn w:val="Normal"/>
    <w:link w:val="BodyTextChar"/>
    <w:uiPriority w:val="1"/>
    <w:qFormat/>
    <w:rsid w:val="006A50B3"/>
    <w:pPr>
      <w:widowControl w:val="0"/>
      <w:spacing w:after="0"/>
      <w:ind w:left="240"/>
    </w:pPr>
    <w:rPr>
      <w:rFonts w:eastAsia="Times New Roman" w:cstheme="minorBidi"/>
      <w:sz w:val="22"/>
      <w:szCs w:val="22"/>
      <w:lang w:eastAsia="en-US"/>
    </w:rPr>
  </w:style>
  <w:style w:type="character" w:customStyle="1" w:styleId="BodyTextChar">
    <w:name w:val="Body Text Char"/>
    <w:basedOn w:val="DefaultParagraphFont"/>
    <w:link w:val="BodyText"/>
    <w:uiPriority w:val="1"/>
    <w:rsid w:val="006A50B3"/>
    <w:rPr>
      <w:rFonts w:ascii="Times New Roman" w:eastAsia="Times New Roman" w:hAnsi="Times New Roman"/>
    </w:rPr>
  </w:style>
  <w:style w:type="paragraph" w:styleId="ListParagraph">
    <w:name w:val="List Paragraph"/>
    <w:basedOn w:val="Normal"/>
    <w:uiPriority w:val="34"/>
    <w:qFormat/>
    <w:rsid w:val="00A5305A"/>
    <w:pPr>
      <w:spacing w:after="0"/>
      <w:ind w:left="720"/>
      <w:contextualSpacing/>
    </w:pPr>
    <w:rPr>
      <w:rFonts w:eastAsia="Calibri"/>
      <w:szCs w:val="22"/>
      <w:lang w:eastAsia="en-US"/>
    </w:rPr>
  </w:style>
  <w:style w:type="paragraph" w:styleId="Header">
    <w:name w:val="header"/>
    <w:basedOn w:val="Normal"/>
    <w:link w:val="HeaderChar"/>
    <w:uiPriority w:val="99"/>
    <w:unhideWhenUsed/>
    <w:rsid w:val="00557035"/>
    <w:pPr>
      <w:tabs>
        <w:tab w:val="center" w:pos="4680"/>
        <w:tab w:val="right" w:pos="9360"/>
      </w:tabs>
      <w:spacing w:after="0"/>
    </w:pPr>
  </w:style>
  <w:style w:type="character" w:customStyle="1" w:styleId="HeaderChar">
    <w:name w:val="Header Char"/>
    <w:basedOn w:val="DefaultParagraphFont"/>
    <w:link w:val="Header"/>
    <w:uiPriority w:val="99"/>
    <w:rsid w:val="00557035"/>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557035"/>
    <w:pPr>
      <w:tabs>
        <w:tab w:val="center" w:pos="4680"/>
        <w:tab w:val="right" w:pos="9360"/>
      </w:tabs>
      <w:spacing w:after="0"/>
    </w:pPr>
  </w:style>
  <w:style w:type="character" w:customStyle="1" w:styleId="FooterChar">
    <w:name w:val="Footer Char"/>
    <w:basedOn w:val="DefaultParagraphFont"/>
    <w:link w:val="Footer"/>
    <w:uiPriority w:val="99"/>
    <w:rsid w:val="00557035"/>
    <w:rPr>
      <w:rFonts w:ascii="Times New Roman" w:eastAsiaTheme="minorEastAsia" w:hAnsi="Times New Roman" w:cs="Times New Roman"/>
      <w:sz w:val="24"/>
      <w:szCs w:val="24"/>
      <w:lang w:eastAsia="ja-JP"/>
    </w:rPr>
  </w:style>
  <w:style w:type="character" w:styleId="Hyperlink">
    <w:name w:val="Hyperlink"/>
    <w:basedOn w:val="DefaultParagraphFont"/>
    <w:uiPriority w:val="99"/>
    <w:unhideWhenUsed/>
    <w:rsid w:val="00757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orks.net/st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dc:creator>
  <cp:keywords/>
  <dc:description/>
  <cp:lastModifiedBy>Carolyn B</cp:lastModifiedBy>
  <cp:revision>2</cp:revision>
  <dcterms:created xsi:type="dcterms:W3CDTF">2018-12-17T17:46:00Z</dcterms:created>
  <dcterms:modified xsi:type="dcterms:W3CDTF">2018-12-17T17:46:00Z</dcterms:modified>
</cp:coreProperties>
</file>